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5BE" w14:textId="1155D6E5" w:rsidR="008F3BB9" w:rsidRPr="002B0EEC" w:rsidRDefault="00310404" w:rsidP="001F2943">
      <w:pPr>
        <w:pStyle w:val="Nadpis1"/>
        <w:spacing w:before="360" w:after="120" w:line="400" w:lineRule="exact"/>
        <w:rPr>
          <w:rFonts w:ascii="Open Sans" w:eastAsia="Open Sans" w:hAnsi="Open Sans" w:cs="Open Sans"/>
          <w:b/>
          <w:bCs/>
          <w:color w:val="034DA1"/>
        </w:rPr>
      </w:pPr>
      <w:r w:rsidRPr="002B0EEC">
        <w:rPr>
          <w:rFonts w:ascii="Open Sans" w:eastAsia="Open Sans" w:hAnsi="Open Sans" w:cs="Open Sans"/>
          <w:b/>
          <w:bCs/>
          <w:color w:val="034DA1"/>
        </w:rPr>
        <w:t>Załącznik</w:t>
      </w:r>
      <w:r w:rsidR="005C6C3E" w:rsidRPr="002B0EEC">
        <w:rPr>
          <w:rFonts w:ascii="Open Sans" w:eastAsia="Open Sans" w:hAnsi="Open Sans" w:cs="Open Sans"/>
          <w:b/>
          <w:bCs/>
          <w:color w:val="034DA1"/>
        </w:rPr>
        <w:t xml:space="preserve"> </w:t>
      </w:r>
      <w:r w:rsidR="00FE268A" w:rsidRPr="002B0EEC">
        <w:rPr>
          <w:rFonts w:ascii="Open Sans" w:eastAsia="Open Sans" w:hAnsi="Open Sans" w:cs="Open Sans"/>
          <w:b/>
          <w:bCs/>
          <w:color w:val="034DA1"/>
        </w:rPr>
        <w:t>4.</w:t>
      </w:r>
      <w:r w:rsidR="000A5E52" w:rsidRPr="002B0EEC">
        <w:rPr>
          <w:rFonts w:ascii="Open Sans" w:eastAsia="Open Sans" w:hAnsi="Open Sans" w:cs="Open Sans"/>
          <w:b/>
          <w:bCs/>
          <w:color w:val="034DA1"/>
        </w:rPr>
        <w:t>1.</w:t>
      </w:r>
      <w:r w:rsidRPr="002B0EEC">
        <w:rPr>
          <w:rFonts w:ascii="Open Sans" w:eastAsia="Open Sans" w:hAnsi="Open Sans" w:cs="Open Sans"/>
          <w:b/>
          <w:bCs/>
          <w:color w:val="034DA1"/>
        </w:rPr>
        <w:t xml:space="preserve"> do Podręcznika programu / Załącznik 26 do wniosku o dofinansowanie </w:t>
      </w:r>
    </w:p>
    <w:p w14:paraId="3CFD0810" w14:textId="5ED3592A" w:rsidR="005C6C3E" w:rsidRPr="002B0EEC" w:rsidRDefault="005C6C3E" w:rsidP="001F2943">
      <w:pPr>
        <w:pStyle w:val="Nadpis1"/>
        <w:spacing w:before="360" w:after="120" w:line="400" w:lineRule="exact"/>
        <w:rPr>
          <w:rFonts w:ascii="Open Sans" w:eastAsia="Open Sans" w:hAnsi="Open Sans" w:cs="Open Sans"/>
          <w:b/>
          <w:bCs/>
          <w:color w:val="034DA1"/>
        </w:rPr>
      </w:pPr>
      <w:r w:rsidRPr="002B0EEC">
        <w:rPr>
          <w:rFonts w:ascii="Open Sans" w:eastAsia="Open Sans" w:hAnsi="Open Sans" w:cs="Open Sans"/>
          <w:b/>
          <w:bCs/>
          <w:color w:val="034DA1"/>
        </w:rPr>
        <w:t>PODSUMOWANIE PROCESU PARTYCYPACJI</w:t>
      </w:r>
    </w:p>
    <w:p w14:paraId="1AC6E159" w14:textId="77777777" w:rsidR="003D1387" w:rsidRPr="002B0EEC" w:rsidRDefault="003D1387" w:rsidP="00C02DBF">
      <w:pPr>
        <w:spacing w:before="120" w:after="120" w:line="300" w:lineRule="exact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</w:p>
    <w:p w14:paraId="7597CF81" w14:textId="77777777" w:rsidR="002B0EEC" w:rsidRPr="002B0EEC" w:rsidRDefault="005C6C3E" w:rsidP="002B0EEC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Tytuł projektu:</w:t>
      </w:r>
      <w:r w:rsidRPr="002B0EEC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="002B0EEC" w:rsidRPr="002B0EEC">
        <w:rPr>
          <w:rFonts w:ascii="Open Sans" w:hAnsi="Open Sans" w:cs="Open Sans"/>
          <w:sz w:val="24"/>
          <w:szCs w:val="24"/>
          <w:shd w:val="clear" w:color="auto" w:fill="FFFFFF"/>
        </w:rPr>
        <w:t>Rozwój infrastruktury turystycznej wspólnej Orawy / Rozvoj turistickej infraštruktúry spoločnej Oravy</w:t>
      </w:r>
    </w:p>
    <w:p w14:paraId="522B17FB" w14:textId="6E5608AD" w:rsidR="005C6C3E" w:rsidRPr="002B0EEC" w:rsidRDefault="005C6C3E" w:rsidP="007161FD">
      <w:pPr>
        <w:pStyle w:val="Odsekzoznamu"/>
        <w:ind w:left="0"/>
        <w:rPr>
          <w:rFonts w:ascii="Open Sans" w:hAnsi="Open Sans" w:cs="Open Sans"/>
          <w:color w:val="034DA1"/>
          <w:sz w:val="20"/>
          <w:szCs w:val="20"/>
        </w:rPr>
      </w:pPr>
    </w:p>
    <w:p w14:paraId="5A43E25B" w14:textId="7087A79C" w:rsidR="005C6C3E" w:rsidRPr="002B0EEC" w:rsidRDefault="005C6C3E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Partner wiodący projektu (PW):</w:t>
      </w:r>
      <w:r w:rsidRPr="002B0EEC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="007161FD" w:rsidRPr="002B0EEC">
        <w:rPr>
          <w:rFonts w:ascii="Open Sans" w:eastAsia="Open Sans" w:hAnsi="Open Sans" w:cs="Open Sans"/>
          <w:color w:val="333333"/>
          <w:sz w:val="24"/>
          <w:szCs w:val="24"/>
        </w:rPr>
        <w:t xml:space="preserve">Gmina </w:t>
      </w:r>
      <w:r w:rsidR="002B0EEC" w:rsidRPr="002B0EEC">
        <w:rPr>
          <w:rFonts w:ascii="Open Sans" w:eastAsia="Open Sans" w:hAnsi="Open Sans" w:cs="Open Sans"/>
          <w:color w:val="333333"/>
          <w:sz w:val="24"/>
          <w:szCs w:val="24"/>
        </w:rPr>
        <w:t>Bobrov</w:t>
      </w:r>
    </w:p>
    <w:p w14:paraId="1F35F21A" w14:textId="77777777" w:rsidR="002B0EEC" w:rsidRPr="002B0EEC" w:rsidRDefault="005C6C3E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Partnerzy projektu (PP):</w:t>
      </w:r>
      <w:r w:rsidRPr="002B0EEC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</w:p>
    <w:p w14:paraId="6EDC2C0E" w14:textId="77777777" w:rsidR="002B0EEC" w:rsidRPr="002B0EEC" w:rsidRDefault="002B0EEC" w:rsidP="002B0EEC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2B0EEC">
        <w:rPr>
          <w:rFonts w:ascii="Open Sans" w:hAnsi="Open Sans" w:cs="Open Sans"/>
          <w:sz w:val="24"/>
          <w:szCs w:val="24"/>
          <w:shd w:val="clear" w:color="auto" w:fill="FFFFFF"/>
        </w:rPr>
        <w:t>Partner 1: Mesto Trstená (Slovensko)</w:t>
      </w:r>
    </w:p>
    <w:p w14:paraId="0F9304BB" w14:textId="77777777" w:rsidR="002B0EEC" w:rsidRPr="002B0EEC" w:rsidRDefault="002B0EEC" w:rsidP="002B0EEC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2B0EEC">
        <w:rPr>
          <w:rFonts w:ascii="Open Sans" w:hAnsi="Open Sans" w:cs="Open Sans"/>
          <w:sz w:val="24"/>
          <w:szCs w:val="24"/>
          <w:shd w:val="clear" w:color="auto" w:fill="FFFFFF"/>
        </w:rPr>
        <w:t>Partner 2: Gmina Jablonka (Poľsko)</w:t>
      </w:r>
    </w:p>
    <w:p w14:paraId="1629464A" w14:textId="77777777" w:rsidR="002B0EEC" w:rsidRPr="002B0EEC" w:rsidRDefault="002B0EEC" w:rsidP="002B0EEC">
      <w:pPr>
        <w:shd w:val="clear" w:color="auto" w:fill="FFFFFF"/>
        <w:spacing w:after="180" w:line="240" w:lineRule="auto"/>
        <w:jc w:val="both"/>
        <w:rPr>
          <w:rFonts w:ascii="Open Sans" w:hAnsi="Open Sans" w:cs="Open Sans"/>
          <w:sz w:val="24"/>
          <w:szCs w:val="24"/>
          <w:shd w:val="clear" w:color="auto" w:fill="FFFFFF"/>
        </w:rPr>
      </w:pPr>
      <w:r w:rsidRPr="002B0EEC">
        <w:rPr>
          <w:rFonts w:ascii="Open Sans" w:hAnsi="Open Sans" w:cs="Open Sans"/>
          <w:sz w:val="24"/>
          <w:szCs w:val="24"/>
          <w:shd w:val="clear" w:color="auto" w:fill="FFFFFF"/>
        </w:rPr>
        <w:t>Partner 3: Gmina Spytkowice (Poľsko)</w:t>
      </w:r>
    </w:p>
    <w:p w14:paraId="4B8CD53B" w14:textId="77777777" w:rsidR="002B0EEC" w:rsidRPr="002B0EEC" w:rsidRDefault="002B0EEC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</w:p>
    <w:p w14:paraId="74DD1B43" w14:textId="77777777" w:rsidR="002B0EEC" w:rsidRPr="002B0EEC" w:rsidRDefault="002B0EEC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</w:p>
    <w:p w14:paraId="7F930DBF" w14:textId="77777777" w:rsidR="005C6C3E" w:rsidRPr="002B0EEC" w:rsidRDefault="005C6C3E" w:rsidP="00C02DBF">
      <w:pPr>
        <w:pStyle w:val="Odsekzoznamu"/>
        <w:numPr>
          <w:ilvl w:val="0"/>
          <w:numId w:val="3"/>
        </w:numPr>
        <w:spacing w:before="120" w:after="120" w:line="300" w:lineRule="exact"/>
        <w:ind w:left="426" w:hanging="284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INTERNETOWA PREZENTACJA PROJEKTU I KONSULTACJE ON-LINE:</w:t>
      </w:r>
    </w:p>
    <w:p w14:paraId="478351FF" w14:textId="1A9B69B5" w:rsidR="005C6C3E" w:rsidRPr="002B0EEC" w:rsidRDefault="005C6C3E" w:rsidP="00C02DBF">
      <w:pPr>
        <w:pStyle w:val="Odsekzoznamu"/>
        <w:numPr>
          <w:ilvl w:val="3"/>
          <w:numId w:val="2"/>
        </w:numPr>
        <w:spacing w:before="120" w:after="120" w:line="300" w:lineRule="exact"/>
        <w:ind w:left="709" w:hanging="425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Czas trwania konsultacji on-line:</w:t>
      </w:r>
      <w:r w:rsidRPr="002B0EEC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="002B0EEC" w:rsidRPr="002B0EEC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20.12.2024 – 7.1.2025</w:t>
      </w:r>
    </w:p>
    <w:p w14:paraId="13ED75FC" w14:textId="77777777" w:rsidR="005C6C3E" w:rsidRPr="002B0EEC" w:rsidRDefault="005C6C3E" w:rsidP="00C02DBF">
      <w:pPr>
        <w:pStyle w:val="Odsekzoznamu"/>
        <w:numPr>
          <w:ilvl w:val="3"/>
          <w:numId w:val="2"/>
        </w:numPr>
        <w:spacing w:before="120" w:after="120" w:line="300" w:lineRule="exact"/>
        <w:ind w:left="709" w:hanging="425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Zakres konsultacji on-line:</w:t>
      </w:r>
    </w:p>
    <w:p w14:paraId="3759239F" w14:textId="2AF57072" w:rsidR="007161FD" w:rsidRPr="002B0EEC" w:rsidRDefault="007161FD" w:rsidP="007161FD">
      <w:pPr>
        <w:pStyle w:val="Odsekzoznamu"/>
        <w:numPr>
          <w:ilvl w:val="0"/>
          <w:numId w:val="4"/>
        </w:numPr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color w:val="333333"/>
          <w:sz w:val="24"/>
          <w:szCs w:val="24"/>
        </w:rPr>
        <w:t>Prezentacja głównych celów projektu i planowanych działań</w:t>
      </w:r>
    </w:p>
    <w:p w14:paraId="1D96AAB5" w14:textId="0EEF014F" w:rsidR="005C6C3E" w:rsidRPr="002B0EEC" w:rsidRDefault="007161FD" w:rsidP="007161FD">
      <w:pPr>
        <w:pStyle w:val="Odsekzoznamu"/>
        <w:numPr>
          <w:ilvl w:val="0"/>
          <w:numId w:val="4"/>
        </w:numPr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color w:val="333333"/>
          <w:sz w:val="24"/>
          <w:szCs w:val="24"/>
        </w:rPr>
        <w:t>Uzyskiwanie informacji zwrotnych od lokalnych organizacji i osób prywatnych</w:t>
      </w:r>
    </w:p>
    <w:p w14:paraId="381FB467" w14:textId="77777777" w:rsidR="005C6C3E" w:rsidRPr="002B0EEC" w:rsidRDefault="005C6C3E" w:rsidP="00C02DBF">
      <w:pPr>
        <w:pStyle w:val="Odsekzoznamu"/>
        <w:numPr>
          <w:ilvl w:val="0"/>
          <w:numId w:val="3"/>
        </w:numPr>
        <w:spacing w:before="120" w:after="120" w:line="300" w:lineRule="exact"/>
        <w:ind w:left="426" w:hanging="284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 xml:space="preserve">INNE DODATKOWE FORMY PARTYCYPACJI </w:t>
      </w:r>
      <w:r w:rsidRPr="002B0EEC">
        <w:rPr>
          <w:rFonts w:ascii="Open Sans" w:eastAsia="Open Sans" w:hAnsi="Open Sans" w:cs="Open Sans"/>
          <w:color w:val="333333"/>
          <w:sz w:val="24"/>
          <w:szCs w:val="24"/>
        </w:rPr>
        <w:t>(należy wypełnić, jeśli zostały przeprowadzone):</w:t>
      </w:r>
    </w:p>
    <w:p w14:paraId="3358944F" w14:textId="3536966E" w:rsidR="005C6C3E" w:rsidRPr="002B0EEC" w:rsidRDefault="005C6C3E" w:rsidP="00C02DBF">
      <w:pPr>
        <w:pStyle w:val="Odsekzoznamu"/>
        <w:numPr>
          <w:ilvl w:val="0"/>
          <w:numId w:val="1"/>
        </w:num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 xml:space="preserve">Forma i czas trwania: </w:t>
      </w:r>
      <w:r w:rsidR="007161FD" w:rsidRPr="002B0EEC">
        <w:rPr>
          <w:rFonts w:ascii="Open Sans" w:eastAsia="Open Sans" w:hAnsi="Open Sans" w:cs="Open Sans"/>
          <w:color w:val="333333"/>
          <w:sz w:val="24"/>
          <w:szCs w:val="24"/>
        </w:rPr>
        <w:t>punkt konsultacyjny,</w:t>
      </w:r>
      <w:r w:rsidR="007161FD"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 xml:space="preserve"> </w:t>
      </w:r>
      <w:r w:rsidR="002B0EEC" w:rsidRPr="002B0EEC">
        <w:rPr>
          <w:rFonts w:ascii="Open Sans" w:eastAsia="Times New Roman" w:hAnsi="Open Sans" w:cs="Open Sans"/>
          <w:color w:val="333333"/>
          <w:sz w:val="24"/>
          <w:szCs w:val="24"/>
          <w:lang w:val="sk-SK" w:eastAsia="pl-PL"/>
        </w:rPr>
        <w:t>20.12.2024 – 7.1.2025</w:t>
      </w:r>
    </w:p>
    <w:p w14:paraId="683E59B6" w14:textId="77777777" w:rsidR="005C6C3E" w:rsidRPr="002B0EEC" w:rsidRDefault="005C6C3E" w:rsidP="00C02DBF">
      <w:pPr>
        <w:pStyle w:val="Odsekzoznamu"/>
        <w:numPr>
          <w:ilvl w:val="0"/>
          <w:numId w:val="1"/>
        </w:numPr>
        <w:spacing w:before="120" w:after="120" w:line="300" w:lineRule="exact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Zakres dodatkowych form partycypacji:</w:t>
      </w:r>
    </w:p>
    <w:p w14:paraId="137729B5" w14:textId="680EC76F" w:rsidR="005C6C3E" w:rsidRPr="002B0EEC" w:rsidRDefault="007161FD" w:rsidP="007161FD">
      <w:pPr>
        <w:pStyle w:val="Odsekzoznamu"/>
        <w:numPr>
          <w:ilvl w:val="0"/>
          <w:numId w:val="5"/>
        </w:numPr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color w:val="333333"/>
          <w:sz w:val="24"/>
          <w:szCs w:val="24"/>
        </w:rPr>
        <w:t>punkt konsultacyjny - Uzyskiwanie informacji zwrotnych od lokalnych organizacji i osób prywatnych</w:t>
      </w:r>
    </w:p>
    <w:p w14:paraId="4F9171F5" w14:textId="3DE735B7" w:rsidR="00656F18" w:rsidRPr="002B0EEC" w:rsidRDefault="00656F18" w:rsidP="00656F18">
      <w:pPr>
        <w:pStyle w:val="Odsekzoznamu"/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color w:val="333333"/>
          <w:sz w:val="24"/>
          <w:szCs w:val="24"/>
        </w:rPr>
        <w:t>W trakcie trwania uczestnictwa w obu urzędach gmin utworzono punkty konsultacyjne, w których zainteresowane strony: mieszkańcy, przedsiębiorcy, organizacje pozarządowe, ale także samorządowcy i inne osoby mogły zapoznać się z celem projektu i jego dokumentami, złożyć swoje uwagi i propozycje. komentarze/pytania/zalecenia/opinie i omawianie problemów związanych z projektem z konsultantami.</w:t>
      </w:r>
    </w:p>
    <w:p w14:paraId="79136352" w14:textId="77777777" w:rsidR="007161FD" w:rsidRPr="002B0EEC" w:rsidRDefault="007161FD" w:rsidP="007161FD">
      <w:pPr>
        <w:pStyle w:val="Odsekzoznamu"/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</w:p>
    <w:p w14:paraId="297D7CEB" w14:textId="2C9007F6" w:rsidR="00994392" w:rsidRPr="002B0EEC" w:rsidRDefault="005C6C3E" w:rsidP="00C02DBF">
      <w:pPr>
        <w:pStyle w:val="Odsekzoznamu"/>
        <w:numPr>
          <w:ilvl w:val="0"/>
          <w:numId w:val="3"/>
        </w:numPr>
        <w:spacing w:before="120" w:after="120" w:line="300" w:lineRule="exact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2B0EEC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Zestawienie zgłoszonych uwag/pytań/sugestii do projektu wraz z odpowiedziami:</w:t>
      </w:r>
    </w:p>
    <w:p w14:paraId="653F2F05" w14:textId="77777777" w:rsidR="005C6C3E" w:rsidRPr="002B0EEC" w:rsidRDefault="005C6C3E" w:rsidP="00994392">
      <w:pPr>
        <w:spacing w:before="240" w:after="0" w:line="240" w:lineRule="auto"/>
        <w:rPr>
          <w:rFonts w:ascii="Open Sans" w:hAnsi="Open Sans" w:cs="Open Sans"/>
          <w:color w:val="333333"/>
          <w:sz w:val="24"/>
          <w:szCs w:val="24"/>
        </w:rPr>
      </w:pPr>
    </w:p>
    <w:p w14:paraId="7ED887A4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Rozszerzenie funkcjonalności obiektów:</w:t>
      </w:r>
    </w:p>
    <w:p w14:paraId="53D890D8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Zapewnienie odpowiedniej liczby elementów małej architektury i utwardzonych powierzchni przy wieżach widokowych oraz miejscach odpoczynku.</w:t>
      </w:r>
    </w:p>
    <w:p w14:paraId="36398875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Do projektu dodano ławki, stoły, tablice informacyjne oraz dostosowano chodniki do wszystkich obiektów.</w:t>
      </w:r>
    </w:p>
    <w:p w14:paraId="5834D01C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Dostosowanie infrastruktury dla osób z niepełnosprawnościami:</w:t>
      </w:r>
    </w:p>
    <w:p w14:paraId="7D20B9AE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Zaprojektowanie bezbarierowych wejść oraz ramp do platform widokowych i altan.</w:t>
      </w:r>
    </w:p>
    <w:p w14:paraId="6B803D8C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Wszystkie obiekty będą wyposażone w bezbarierowe rozwiązania zgodne z zasadami dostępności.</w:t>
      </w:r>
    </w:p>
    <w:p w14:paraId="31C60F15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Tematyczne warsztaty dla dzieci i młodzieży:</w:t>
      </w:r>
    </w:p>
    <w:p w14:paraId="163D6FC6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Organizacja warsztatów poświęconych ochronie przyrody i dziedzictwa kulturowego z udziałem szkół z regionu.</w:t>
      </w:r>
    </w:p>
    <w:p w14:paraId="4DF5BBEC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Do projektu włączono dwa warsztaty dla dzieci i młodzieży, które będą interaktywne i edukacyjne.</w:t>
      </w:r>
    </w:p>
    <w:p w14:paraId="67372107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Rowerowy dzień tematyczny na promocję nowej infrastruktury:</w:t>
      </w:r>
    </w:p>
    <w:p w14:paraId="48FAF0A5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Organizacja dnia rowerowego, który połączy nową infrastrukturę z istniejącymi szlakami rowerowymi.</w:t>
      </w:r>
    </w:p>
    <w:p w14:paraId="5DEEC162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Do projektu włączono rowerowy dzień tematyczny z udziałem lokalnych społeczności i partnerów transgranicznych.</w:t>
      </w:r>
    </w:p>
    <w:p w14:paraId="2B7DA578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Cyfryzacja i dostępność informacji:</w:t>
      </w:r>
    </w:p>
    <w:p w14:paraId="0E41B068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Zapewnienie cyfryzacji informacji o dziedzictwie kulturowym i przyrodniczym regionu, dostępnych za pośrednictwem tablic informacyjnych i platform cyfrowych.</w:t>
      </w:r>
    </w:p>
    <w:p w14:paraId="09194806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W projekcie przewidziano tablice informacyjne z kodami QR, umożliwiającymi dostęp do zdigitalizowanych danych o dziedzictwie.</w:t>
      </w:r>
    </w:p>
    <w:p w14:paraId="29ECB12C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Wsparcie współpracy transgranicznej:</w:t>
      </w:r>
    </w:p>
    <w:p w14:paraId="7855B827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Podkreślenie transgranicznego charakteru projektu oraz jego znaczenia dla współpracy między Słowacją a Polską.</w:t>
      </w:r>
    </w:p>
    <w:p w14:paraId="0B86A1D6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Projekt koncentruje się na łączeniu infrastruktury i organizacji wspólnych wydarzeń, wspierając współpracę między obydwoma krajami.</w:t>
      </w:r>
    </w:p>
    <w:p w14:paraId="46FB5759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Elementy ekologiczne infrastruktury:</w:t>
      </w:r>
    </w:p>
    <w:p w14:paraId="3352CB8C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Włączenie ekologicznych rozwiązań w budowę, takich jak systemy fotowoltaiczne do oświetlenia wież widokowych.</w:t>
      </w:r>
    </w:p>
    <w:p w14:paraId="0A578803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Uwzględnienie:</w:t>
      </w:r>
      <w:r w:rsidRPr="002B0EEC">
        <w:rPr>
          <w:rFonts w:ascii="Open Sans" w:hAnsi="Open Sans" w:cs="Open Sans"/>
        </w:rPr>
        <w:t xml:space="preserve"> Systemy fotowoltaiczne zostały uwzględnione w projekcie technicznym wież.</w:t>
      </w:r>
    </w:p>
    <w:p w14:paraId="5B099FDF" w14:textId="77777777" w:rsidR="002B0EEC" w:rsidRPr="002B0EEC" w:rsidRDefault="002B0EEC" w:rsidP="002B0EEC">
      <w:pPr>
        <w:pStyle w:val="Normlnywebov"/>
        <w:numPr>
          <w:ilvl w:val="0"/>
          <w:numId w:val="6"/>
        </w:numPr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Współpraca z lokalnymi przedsiębiorcami:</w:t>
      </w:r>
    </w:p>
    <w:p w14:paraId="1B47247A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t>Uwagi:</w:t>
      </w:r>
      <w:r w:rsidRPr="002B0EEC">
        <w:rPr>
          <w:rFonts w:ascii="Open Sans" w:hAnsi="Open Sans" w:cs="Open Sans"/>
        </w:rPr>
        <w:t xml:space="preserve"> Promocja lokalnych produktów i usług za pośrednictwem tablic informacyjnych i platform cyfrowych.</w:t>
      </w:r>
    </w:p>
    <w:p w14:paraId="134F1678" w14:textId="77777777" w:rsidR="002B0EEC" w:rsidRPr="002B0EEC" w:rsidRDefault="002B0EEC" w:rsidP="002B0EEC">
      <w:pPr>
        <w:numPr>
          <w:ilvl w:val="1"/>
          <w:numId w:val="6"/>
        </w:numPr>
        <w:spacing w:before="100" w:beforeAutospacing="1" w:after="100" w:afterAutospacing="1"/>
        <w:rPr>
          <w:rFonts w:ascii="Open Sans" w:hAnsi="Open Sans" w:cs="Open Sans"/>
        </w:rPr>
      </w:pPr>
      <w:r w:rsidRPr="002B0EEC">
        <w:rPr>
          <w:rStyle w:val="Vrazn"/>
          <w:rFonts w:ascii="Open Sans" w:hAnsi="Open Sans" w:cs="Open Sans"/>
        </w:rPr>
        <w:lastRenderedPageBreak/>
        <w:t>Uwzględnienie:</w:t>
      </w:r>
      <w:r w:rsidRPr="002B0EEC">
        <w:rPr>
          <w:rFonts w:ascii="Open Sans" w:hAnsi="Open Sans" w:cs="Open Sans"/>
        </w:rPr>
        <w:t xml:space="preserve"> Projekt przewiduje narzędzia cyfrowe do promocji lokalnych działalności gospodarczych, takich jak rzemiosło i usługi, zwiększając ekonomiczne korzyści projektu.</w:t>
      </w:r>
    </w:p>
    <w:p w14:paraId="7E4EC486" w14:textId="77777777" w:rsidR="002B0EEC" w:rsidRPr="002B0EEC" w:rsidRDefault="002B0EEC" w:rsidP="00994392">
      <w:pPr>
        <w:spacing w:before="240" w:after="0" w:line="240" w:lineRule="auto"/>
        <w:rPr>
          <w:rFonts w:ascii="Open Sans" w:hAnsi="Open Sans" w:cs="Open Sans"/>
          <w:color w:val="333333"/>
          <w:sz w:val="24"/>
          <w:szCs w:val="24"/>
        </w:rPr>
      </w:pPr>
    </w:p>
    <w:p w14:paraId="2ED63C25" w14:textId="77777777" w:rsidR="002B0EEC" w:rsidRPr="002B0EEC" w:rsidRDefault="002B0EEC" w:rsidP="00994392">
      <w:pPr>
        <w:spacing w:before="240" w:after="0" w:line="240" w:lineRule="auto"/>
        <w:rPr>
          <w:rFonts w:ascii="Open Sans" w:hAnsi="Open Sans" w:cs="Open Sans"/>
          <w:color w:val="333333"/>
          <w:sz w:val="24"/>
          <w:szCs w:val="24"/>
        </w:rPr>
      </w:pPr>
    </w:p>
    <w:p w14:paraId="163B93A2" w14:textId="6BCE2DD5" w:rsidR="007A7BDA" w:rsidRPr="002B0EEC" w:rsidRDefault="007A7BDA" w:rsidP="00AA5A29">
      <w:pPr>
        <w:jc w:val="center"/>
        <w:rPr>
          <w:rFonts w:ascii="Open Sans" w:hAnsi="Open Sans" w:cs="Open Sans"/>
          <w:color w:val="333333"/>
          <w:sz w:val="24"/>
          <w:szCs w:val="24"/>
        </w:rPr>
      </w:pPr>
    </w:p>
    <w:sectPr w:rsidR="007A7BDA" w:rsidRPr="002B0EEC" w:rsidSect="008419F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32AD" w14:textId="77777777" w:rsidR="00C26650" w:rsidRDefault="00C26650">
      <w:pPr>
        <w:spacing w:after="0" w:line="240" w:lineRule="auto"/>
      </w:pPr>
      <w:r>
        <w:separator/>
      </w:r>
    </w:p>
  </w:endnote>
  <w:endnote w:type="continuationSeparator" w:id="0">
    <w:p w14:paraId="529ED490" w14:textId="77777777" w:rsidR="00C26650" w:rsidRDefault="00C2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155380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034DA1"/>
        <w:sz w:val="24"/>
        <w:szCs w:val="24"/>
      </w:rPr>
    </w:sdtEndPr>
    <w:sdtContent>
      <w:p w14:paraId="0D963E10" w14:textId="77777777" w:rsidR="00F549F5" w:rsidRPr="00C26F9C" w:rsidRDefault="000A5E52">
        <w:pPr>
          <w:pStyle w:val="Pta"/>
          <w:jc w:val="center"/>
          <w:rPr>
            <w:rFonts w:ascii="Open Sans" w:hAnsi="Open Sans" w:cs="Open Sans"/>
            <w:color w:val="034DA1"/>
            <w:sz w:val="24"/>
            <w:szCs w:val="24"/>
          </w:rPr>
        </w:pPr>
        <w:r w:rsidRPr="00C26F9C">
          <w:rPr>
            <w:rFonts w:ascii="Open Sans" w:hAnsi="Open Sans" w:cs="Open Sans"/>
            <w:color w:val="034DA1"/>
            <w:sz w:val="24"/>
            <w:szCs w:val="24"/>
          </w:rPr>
          <w:fldChar w:fldCharType="begin"/>
        </w:r>
        <w:r w:rsidRPr="00C26F9C">
          <w:rPr>
            <w:rFonts w:ascii="Open Sans" w:hAnsi="Open Sans" w:cs="Open Sans"/>
            <w:color w:val="034DA1"/>
            <w:sz w:val="24"/>
            <w:szCs w:val="24"/>
          </w:rPr>
          <w:instrText>PAGE   \* MERGEFORMAT</w:instrText>
        </w:r>
        <w:r w:rsidRPr="00C26F9C">
          <w:rPr>
            <w:rFonts w:ascii="Open Sans" w:hAnsi="Open Sans" w:cs="Open Sans"/>
            <w:color w:val="034DA1"/>
            <w:sz w:val="24"/>
            <w:szCs w:val="24"/>
          </w:rPr>
          <w:fldChar w:fldCharType="separate"/>
        </w:r>
        <w:r w:rsidR="002B0EEC">
          <w:rPr>
            <w:rFonts w:ascii="Open Sans" w:hAnsi="Open Sans" w:cs="Open Sans"/>
            <w:noProof/>
            <w:color w:val="034DA1"/>
            <w:sz w:val="24"/>
            <w:szCs w:val="24"/>
          </w:rPr>
          <w:t>2</w:t>
        </w:r>
        <w:r w:rsidRPr="00C26F9C">
          <w:rPr>
            <w:rFonts w:ascii="Open Sans" w:hAnsi="Open Sans" w:cs="Open Sans"/>
            <w:color w:val="034DA1"/>
            <w:sz w:val="24"/>
            <w:szCs w:val="24"/>
          </w:rPr>
          <w:fldChar w:fldCharType="end"/>
        </w:r>
      </w:p>
    </w:sdtContent>
  </w:sdt>
  <w:p w14:paraId="57D7A641" w14:textId="77777777" w:rsidR="00F549F5" w:rsidRDefault="00F549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7883BA" w14:paraId="5C7D211A" w14:textId="77777777" w:rsidTr="1C7883BA">
      <w:trPr>
        <w:trHeight w:val="300"/>
      </w:trPr>
      <w:tc>
        <w:tcPr>
          <w:tcW w:w="3210" w:type="dxa"/>
        </w:tcPr>
        <w:p w14:paraId="699A6374" w14:textId="7BD4F69C" w:rsidR="1C7883BA" w:rsidRDefault="1C7883BA" w:rsidP="1C7883BA">
          <w:pPr>
            <w:pStyle w:val="Hlavika"/>
            <w:ind w:left="-115"/>
          </w:pPr>
        </w:p>
      </w:tc>
      <w:tc>
        <w:tcPr>
          <w:tcW w:w="3210" w:type="dxa"/>
        </w:tcPr>
        <w:p w14:paraId="24C2ADC4" w14:textId="0B9D4D24" w:rsidR="1C7883BA" w:rsidRDefault="1C7883BA" w:rsidP="1C7883BA">
          <w:pPr>
            <w:pStyle w:val="Hlavika"/>
            <w:jc w:val="center"/>
          </w:pPr>
        </w:p>
      </w:tc>
      <w:tc>
        <w:tcPr>
          <w:tcW w:w="3210" w:type="dxa"/>
        </w:tcPr>
        <w:p w14:paraId="5527FF5C" w14:textId="71A4C3AF" w:rsidR="1C7883BA" w:rsidRDefault="1C7883BA" w:rsidP="1C7883BA">
          <w:pPr>
            <w:pStyle w:val="Hlavika"/>
            <w:ind w:right="-115"/>
            <w:jc w:val="right"/>
          </w:pPr>
        </w:p>
      </w:tc>
    </w:tr>
  </w:tbl>
  <w:p w14:paraId="3B99A1BB" w14:textId="168FCF75" w:rsidR="1C7883BA" w:rsidRDefault="1C7883BA" w:rsidP="1C7883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608D" w14:textId="77777777" w:rsidR="00C26650" w:rsidRDefault="00C26650">
      <w:pPr>
        <w:spacing w:after="0" w:line="240" w:lineRule="auto"/>
      </w:pPr>
      <w:r>
        <w:separator/>
      </w:r>
    </w:p>
  </w:footnote>
  <w:footnote w:type="continuationSeparator" w:id="0">
    <w:p w14:paraId="4400BB0C" w14:textId="77777777" w:rsidR="00C26650" w:rsidRDefault="00C2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C7883BA" w14:paraId="0B774E6D" w14:textId="77777777" w:rsidTr="1C7883BA">
      <w:trPr>
        <w:trHeight w:val="300"/>
      </w:trPr>
      <w:tc>
        <w:tcPr>
          <w:tcW w:w="3210" w:type="dxa"/>
        </w:tcPr>
        <w:p w14:paraId="3A262AFB" w14:textId="79071090" w:rsidR="1C7883BA" w:rsidRDefault="1C7883BA" w:rsidP="1C7883BA">
          <w:pPr>
            <w:pStyle w:val="Hlavika"/>
            <w:ind w:left="-115"/>
          </w:pPr>
        </w:p>
      </w:tc>
      <w:tc>
        <w:tcPr>
          <w:tcW w:w="3210" w:type="dxa"/>
        </w:tcPr>
        <w:p w14:paraId="13DA0F02" w14:textId="6C6F722B" w:rsidR="1C7883BA" w:rsidRDefault="1C7883BA" w:rsidP="1C7883BA">
          <w:pPr>
            <w:pStyle w:val="Hlavika"/>
            <w:jc w:val="center"/>
          </w:pPr>
        </w:p>
      </w:tc>
      <w:tc>
        <w:tcPr>
          <w:tcW w:w="3210" w:type="dxa"/>
        </w:tcPr>
        <w:p w14:paraId="571DB637" w14:textId="6A27DC3A" w:rsidR="1C7883BA" w:rsidRDefault="1C7883BA" w:rsidP="1C7883BA">
          <w:pPr>
            <w:pStyle w:val="Hlavika"/>
            <w:ind w:right="-115"/>
            <w:jc w:val="right"/>
          </w:pPr>
        </w:p>
      </w:tc>
    </w:tr>
  </w:tbl>
  <w:p w14:paraId="1151FFFE" w14:textId="5F3D6197" w:rsidR="1C7883BA" w:rsidRDefault="1C7883BA" w:rsidP="1C7883B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3328" w14:textId="6298069C" w:rsidR="008419FF" w:rsidRDefault="1C7883BA">
    <w:pPr>
      <w:pStyle w:val="Hlavika"/>
    </w:pPr>
    <w:r>
      <w:rPr>
        <w:noProof/>
        <w:lang w:val="sk-SK" w:eastAsia="sk-SK"/>
      </w:rPr>
      <w:drawing>
        <wp:inline distT="0" distB="0" distL="0" distR="0" wp14:anchorId="28793F6A" wp14:editId="19DAA026">
          <wp:extent cx="2990850" cy="895350"/>
          <wp:effectExtent l="0" t="0" r="0" b="0"/>
          <wp:docPr id="107343265" name="Obraz 107343265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7C84"/>
    <w:multiLevelType w:val="hybridMultilevel"/>
    <w:tmpl w:val="E086FA04"/>
    <w:lvl w:ilvl="0" w:tplc="F50A121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9006A5C">
      <w:start w:val="1"/>
      <w:numFmt w:val="lowerLetter"/>
      <w:lvlText w:val="%2."/>
      <w:lvlJc w:val="left"/>
      <w:pPr>
        <w:ind w:left="1440" w:hanging="360"/>
      </w:pPr>
    </w:lvl>
    <w:lvl w:ilvl="2" w:tplc="B9BAAAA4">
      <w:start w:val="1"/>
      <w:numFmt w:val="lowerRoman"/>
      <w:lvlText w:val="%3."/>
      <w:lvlJc w:val="right"/>
      <w:pPr>
        <w:ind w:left="2160" w:hanging="180"/>
      </w:pPr>
    </w:lvl>
    <w:lvl w:ilvl="3" w:tplc="D03C02BE">
      <w:start w:val="1"/>
      <w:numFmt w:val="decimal"/>
      <w:lvlText w:val="%4."/>
      <w:lvlJc w:val="left"/>
      <w:pPr>
        <w:ind w:left="2880" w:hanging="360"/>
      </w:pPr>
    </w:lvl>
    <w:lvl w:ilvl="4" w:tplc="966661E2">
      <w:start w:val="1"/>
      <w:numFmt w:val="lowerLetter"/>
      <w:lvlText w:val="%5."/>
      <w:lvlJc w:val="left"/>
      <w:pPr>
        <w:ind w:left="3600" w:hanging="360"/>
      </w:pPr>
    </w:lvl>
    <w:lvl w:ilvl="5" w:tplc="9A647B02">
      <w:start w:val="1"/>
      <w:numFmt w:val="lowerRoman"/>
      <w:lvlText w:val="%6."/>
      <w:lvlJc w:val="right"/>
      <w:pPr>
        <w:ind w:left="4320" w:hanging="180"/>
      </w:pPr>
    </w:lvl>
    <w:lvl w:ilvl="6" w:tplc="781A043E">
      <w:start w:val="1"/>
      <w:numFmt w:val="decimal"/>
      <w:lvlText w:val="%7."/>
      <w:lvlJc w:val="left"/>
      <w:pPr>
        <w:ind w:left="5040" w:hanging="360"/>
      </w:pPr>
    </w:lvl>
    <w:lvl w:ilvl="7" w:tplc="223E29B8">
      <w:start w:val="1"/>
      <w:numFmt w:val="lowerLetter"/>
      <w:lvlText w:val="%8."/>
      <w:lvlJc w:val="left"/>
      <w:pPr>
        <w:ind w:left="5760" w:hanging="360"/>
      </w:pPr>
    </w:lvl>
    <w:lvl w:ilvl="8" w:tplc="DDA6DE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8D6B"/>
    <w:multiLevelType w:val="hybridMultilevel"/>
    <w:tmpl w:val="2550C474"/>
    <w:lvl w:ilvl="0" w:tplc="08CE2CDC">
      <w:start w:val="1"/>
      <w:numFmt w:val="decimal"/>
      <w:lvlText w:val="%1."/>
      <w:lvlJc w:val="left"/>
      <w:pPr>
        <w:ind w:left="720" w:hanging="360"/>
      </w:pPr>
    </w:lvl>
    <w:lvl w:ilvl="1" w:tplc="4316EFA0">
      <w:start w:val="1"/>
      <w:numFmt w:val="lowerLetter"/>
      <w:lvlText w:val="%2."/>
      <w:lvlJc w:val="left"/>
      <w:pPr>
        <w:ind w:left="1440" w:hanging="360"/>
      </w:pPr>
    </w:lvl>
    <w:lvl w:ilvl="2" w:tplc="6232979A">
      <w:start w:val="1"/>
      <w:numFmt w:val="lowerRoman"/>
      <w:lvlText w:val="%3."/>
      <w:lvlJc w:val="right"/>
      <w:pPr>
        <w:ind w:left="2160" w:hanging="180"/>
      </w:pPr>
    </w:lvl>
    <w:lvl w:ilvl="3" w:tplc="144ABD5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0E21DBA">
      <w:start w:val="1"/>
      <w:numFmt w:val="lowerLetter"/>
      <w:lvlText w:val="%5."/>
      <w:lvlJc w:val="left"/>
      <w:pPr>
        <w:ind w:left="3600" w:hanging="360"/>
      </w:pPr>
    </w:lvl>
    <w:lvl w:ilvl="5" w:tplc="BF6C32CC">
      <w:start w:val="1"/>
      <w:numFmt w:val="lowerRoman"/>
      <w:lvlText w:val="%6."/>
      <w:lvlJc w:val="right"/>
      <w:pPr>
        <w:ind w:left="4320" w:hanging="180"/>
      </w:pPr>
    </w:lvl>
    <w:lvl w:ilvl="6" w:tplc="401E0AD8">
      <w:start w:val="1"/>
      <w:numFmt w:val="decimal"/>
      <w:lvlText w:val="%7."/>
      <w:lvlJc w:val="left"/>
      <w:pPr>
        <w:ind w:left="5040" w:hanging="360"/>
      </w:pPr>
    </w:lvl>
    <w:lvl w:ilvl="7" w:tplc="7966ABE4">
      <w:start w:val="1"/>
      <w:numFmt w:val="lowerLetter"/>
      <w:lvlText w:val="%8."/>
      <w:lvlJc w:val="left"/>
      <w:pPr>
        <w:ind w:left="5760" w:hanging="360"/>
      </w:pPr>
    </w:lvl>
    <w:lvl w:ilvl="8" w:tplc="E5324B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C8D"/>
    <w:multiLevelType w:val="hybridMultilevel"/>
    <w:tmpl w:val="BE043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D5A7"/>
    <w:multiLevelType w:val="hybridMultilevel"/>
    <w:tmpl w:val="6E4AA940"/>
    <w:lvl w:ilvl="0" w:tplc="7AD019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7962440">
      <w:start w:val="1"/>
      <w:numFmt w:val="lowerLetter"/>
      <w:lvlText w:val="%2."/>
      <w:lvlJc w:val="left"/>
      <w:pPr>
        <w:ind w:left="1440" w:hanging="360"/>
      </w:pPr>
    </w:lvl>
    <w:lvl w:ilvl="2" w:tplc="13421C98">
      <w:start w:val="1"/>
      <w:numFmt w:val="lowerRoman"/>
      <w:lvlText w:val="%3."/>
      <w:lvlJc w:val="right"/>
      <w:pPr>
        <w:ind w:left="2160" w:hanging="180"/>
      </w:pPr>
    </w:lvl>
    <w:lvl w:ilvl="3" w:tplc="7C9CFBA8">
      <w:start w:val="1"/>
      <w:numFmt w:val="decimal"/>
      <w:lvlText w:val="%4."/>
      <w:lvlJc w:val="left"/>
      <w:pPr>
        <w:ind w:left="2880" w:hanging="360"/>
      </w:pPr>
    </w:lvl>
    <w:lvl w:ilvl="4" w:tplc="F41C9CE2">
      <w:start w:val="1"/>
      <w:numFmt w:val="lowerLetter"/>
      <w:lvlText w:val="%5."/>
      <w:lvlJc w:val="left"/>
      <w:pPr>
        <w:ind w:left="3600" w:hanging="360"/>
      </w:pPr>
    </w:lvl>
    <w:lvl w:ilvl="5" w:tplc="0576E66E">
      <w:start w:val="1"/>
      <w:numFmt w:val="lowerRoman"/>
      <w:lvlText w:val="%6."/>
      <w:lvlJc w:val="right"/>
      <w:pPr>
        <w:ind w:left="4320" w:hanging="180"/>
      </w:pPr>
    </w:lvl>
    <w:lvl w:ilvl="6" w:tplc="CC009E1E">
      <w:start w:val="1"/>
      <w:numFmt w:val="decimal"/>
      <w:lvlText w:val="%7."/>
      <w:lvlJc w:val="left"/>
      <w:pPr>
        <w:ind w:left="5040" w:hanging="360"/>
      </w:pPr>
    </w:lvl>
    <w:lvl w:ilvl="7" w:tplc="64FEFB54">
      <w:start w:val="1"/>
      <w:numFmt w:val="lowerLetter"/>
      <w:lvlText w:val="%8."/>
      <w:lvlJc w:val="left"/>
      <w:pPr>
        <w:ind w:left="5760" w:hanging="360"/>
      </w:pPr>
    </w:lvl>
    <w:lvl w:ilvl="8" w:tplc="676AB0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03DD"/>
    <w:multiLevelType w:val="hybridMultilevel"/>
    <w:tmpl w:val="389AE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E25A9"/>
    <w:multiLevelType w:val="multilevel"/>
    <w:tmpl w:val="E424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636625">
    <w:abstractNumId w:val="3"/>
  </w:num>
  <w:num w:numId="2" w16cid:durableId="501815213">
    <w:abstractNumId w:val="1"/>
  </w:num>
  <w:num w:numId="3" w16cid:durableId="208803510">
    <w:abstractNumId w:val="0"/>
  </w:num>
  <w:num w:numId="4" w16cid:durableId="1511984972">
    <w:abstractNumId w:val="4"/>
  </w:num>
  <w:num w:numId="5" w16cid:durableId="1438060540">
    <w:abstractNumId w:val="2"/>
  </w:num>
  <w:num w:numId="6" w16cid:durableId="1341927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3E"/>
    <w:rsid w:val="000443D6"/>
    <w:rsid w:val="00084A66"/>
    <w:rsid w:val="000A5E52"/>
    <w:rsid w:val="000B7AA8"/>
    <w:rsid w:val="001F2943"/>
    <w:rsid w:val="002B0EEC"/>
    <w:rsid w:val="00310404"/>
    <w:rsid w:val="00314D34"/>
    <w:rsid w:val="0034066E"/>
    <w:rsid w:val="00392100"/>
    <w:rsid w:val="00394670"/>
    <w:rsid w:val="003A7869"/>
    <w:rsid w:val="003D1387"/>
    <w:rsid w:val="003E3B38"/>
    <w:rsid w:val="0056376C"/>
    <w:rsid w:val="005C6C3E"/>
    <w:rsid w:val="00636FEB"/>
    <w:rsid w:val="00656F18"/>
    <w:rsid w:val="006F6EF1"/>
    <w:rsid w:val="007161FD"/>
    <w:rsid w:val="007A7BDA"/>
    <w:rsid w:val="007D4231"/>
    <w:rsid w:val="00815EA1"/>
    <w:rsid w:val="008419FF"/>
    <w:rsid w:val="00872ECF"/>
    <w:rsid w:val="008F3BB9"/>
    <w:rsid w:val="00961CEE"/>
    <w:rsid w:val="00994392"/>
    <w:rsid w:val="00AA5A29"/>
    <w:rsid w:val="00B32439"/>
    <w:rsid w:val="00B83D14"/>
    <w:rsid w:val="00C02DBF"/>
    <w:rsid w:val="00C14A08"/>
    <w:rsid w:val="00C26650"/>
    <w:rsid w:val="00D06124"/>
    <w:rsid w:val="00D43BB1"/>
    <w:rsid w:val="00DB7C2E"/>
    <w:rsid w:val="00E11CD5"/>
    <w:rsid w:val="00F4496B"/>
    <w:rsid w:val="00F549F5"/>
    <w:rsid w:val="00FE268A"/>
    <w:rsid w:val="1C7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C65B"/>
  <w15:chartTrackingRefBased/>
  <w15:docId w15:val="{B8B6451F-0736-4931-9AD6-A2BA0F2A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6C3E"/>
  </w:style>
  <w:style w:type="paragraph" w:styleId="Nadpis1">
    <w:name w:val="heading 1"/>
    <w:basedOn w:val="Normlny"/>
    <w:next w:val="Normlny"/>
    <w:link w:val="Nadpis1Char"/>
    <w:uiPriority w:val="9"/>
    <w:qFormat/>
    <w:rsid w:val="00872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maz_wyliczenie,opis dzialania,K-P_odwolanie,A_wyliczenie,Akapit z listą5,Eko punkty,podpunkt,EPL lista punktowana z wyrózneniem,1st level - Bullet List Paragraph,Lettre d'introduction,Normal bullet 2,Bullet list,Listenabsatz,Wykres"/>
    <w:basedOn w:val="Normlny"/>
    <w:link w:val="OdsekzoznamuChar"/>
    <w:uiPriority w:val="34"/>
    <w:qFormat/>
    <w:rsid w:val="005C6C3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C6C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6C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6C3E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C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C3E"/>
  </w:style>
  <w:style w:type="paragraph" w:styleId="Pta">
    <w:name w:val="footer"/>
    <w:basedOn w:val="Normlny"/>
    <w:link w:val="PtaChar"/>
    <w:uiPriority w:val="99"/>
    <w:unhideWhenUsed/>
    <w:rsid w:val="005C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C3E"/>
  </w:style>
  <w:style w:type="table" w:styleId="Mriekatabuky">
    <w:name w:val="Table Grid"/>
    <w:basedOn w:val="Normlnatabuka"/>
    <w:uiPriority w:val="59"/>
    <w:rsid w:val="005C6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7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ekzoznamuChar">
    <w:name w:val="Odsek zoznamu Char"/>
    <w:aliases w:val="maz_wyliczenie Char,opis dzialania Char,K-P_odwolanie Char,A_wyliczenie Char,Akapit z listą5 Char,Eko punkty Char,podpunkt Char,EPL lista punktowana z wyrózneniem Char,1st level - Bullet List Paragraph Char,Lettre d'introduction Char"/>
    <w:link w:val="Odsekzoznamu"/>
    <w:uiPriority w:val="34"/>
    <w:qFormat/>
    <w:locked/>
    <w:rsid w:val="007161FD"/>
  </w:style>
  <w:style w:type="paragraph" w:styleId="Normlnywebov">
    <w:name w:val="Normal (Web)"/>
    <w:basedOn w:val="Normlny"/>
    <w:uiPriority w:val="99"/>
    <w:unhideWhenUsed/>
    <w:rsid w:val="002B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B0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3307</Characters>
  <Application>Microsoft Office Word</Application>
  <DocSecurity>0</DocSecurity>
  <Lines>89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Krupnik</dc:creator>
  <cp:keywords/>
  <dc:description/>
  <cp:lastModifiedBy>Andrej Namislovský</cp:lastModifiedBy>
  <cp:revision>2</cp:revision>
  <cp:lastPrinted>2025-01-10T08:52:00Z</cp:lastPrinted>
  <dcterms:created xsi:type="dcterms:W3CDTF">2025-01-27T21:09:00Z</dcterms:created>
  <dcterms:modified xsi:type="dcterms:W3CDTF">2025-01-27T21:09:00Z</dcterms:modified>
</cp:coreProperties>
</file>